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28"/>
        <w:gridCol w:w="2160"/>
        <w:gridCol w:w="4500"/>
      </w:tblGrid>
      <w:tr w:rsidR="006B5B74" w:rsidRPr="00EC77E8" w:rsidTr="003758B1">
        <w:trPr>
          <w:cantSplit/>
          <w:trHeight w:val="284"/>
        </w:trPr>
        <w:tc>
          <w:tcPr>
            <w:tcW w:w="2628" w:type="dxa"/>
            <w:vMerge w:val="restart"/>
            <w:tcMar>
              <w:top w:w="113" w:type="dxa"/>
              <w:bottom w:w="113" w:type="dxa"/>
            </w:tcMar>
            <w:vAlign w:val="center"/>
          </w:tcPr>
          <w:p w:rsidR="006B5B74" w:rsidRPr="00EC77E8" w:rsidRDefault="00966AEC" w:rsidP="003758B1">
            <w:pPr>
              <w:jc w:val="center"/>
              <w:rPr>
                <w:rFonts w:ascii="Calibri" w:hAnsi="Calibri" w:cs="Calibri"/>
                <w:sz w:val="22"/>
                <w:szCs w:val="22"/>
              </w:rPr>
            </w:pPr>
            <w:r>
              <w:rPr>
                <w:rFonts w:ascii="Calibri" w:hAnsi="Calibri" w:cs="Calibri"/>
                <w:noProof/>
                <w:sz w:val="22"/>
                <w:szCs w:val="22"/>
                <w:lang w:val="nl-BE" w:eastAsia="nl-BE"/>
              </w:rPr>
              <w:drawing>
                <wp:inline distT="0" distB="0" distL="0" distR="0">
                  <wp:extent cx="1524000" cy="695325"/>
                  <wp:effectExtent l="0" t="0" r="0" b="9525"/>
                  <wp:docPr id="1" name="Afbeelding 1" descr="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tc>
        <w:tc>
          <w:tcPr>
            <w:tcW w:w="2160" w:type="dxa"/>
            <w:tcMar>
              <w:top w:w="113" w:type="dxa"/>
              <w:bottom w:w="113" w:type="dxa"/>
            </w:tcMar>
          </w:tcPr>
          <w:p w:rsidR="006B5B74" w:rsidRPr="00EC77E8" w:rsidRDefault="006B5B74" w:rsidP="003758B1">
            <w:pPr>
              <w:rPr>
                <w:rFonts w:ascii="Calibri" w:hAnsi="Calibri" w:cs="Calibri"/>
                <w:b/>
                <w:sz w:val="22"/>
                <w:szCs w:val="22"/>
              </w:rPr>
            </w:pPr>
            <w:r w:rsidRPr="00EC77E8">
              <w:rPr>
                <w:rFonts w:ascii="Calibri" w:hAnsi="Calibri" w:cs="Calibri"/>
                <w:b/>
                <w:sz w:val="22"/>
                <w:szCs w:val="22"/>
              </w:rPr>
              <w:t>Vergadering:</w:t>
            </w:r>
          </w:p>
        </w:tc>
        <w:tc>
          <w:tcPr>
            <w:tcW w:w="4500" w:type="dxa"/>
            <w:tcMar>
              <w:top w:w="113" w:type="dxa"/>
              <w:bottom w:w="113" w:type="dxa"/>
            </w:tcMar>
          </w:tcPr>
          <w:p w:rsidR="006B5B74" w:rsidRPr="00EC77E8" w:rsidRDefault="006B5B74" w:rsidP="003758B1">
            <w:pPr>
              <w:rPr>
                <w:rFonts w:ascii="Calibri" w:hAnsi="Calibri" w:cs="Calibri"/>
                <w:sz w:val="22"/>
                <w:szCs w:val="22"/>
              </w:rPr>
            </w:pPr>
            <w:r w:rsidRPr="00EC77E8">
              <w:rPr>
                <w:rFonts w:ascii="Calibri" w:hAnsi="Calibri" w:cs="Calibri"/>
                <w:sz w:val="22"/>
                <w:szCs w:val="22"/>
              </w:rPr>
              <w:t>Coördinatorenoverleg</w:t>
            </w:r>
          </w:p>
        </w:tc>
      </w:tr>
      <w:tr w:rsidR="006B5B74" w:rsidRPr="00EC77E8" w:rsidTr="003758B1">
        <w:trPr>
          <w:cantSplit/>
          <w:trHeight w:val="284"/>
        </w:trPr>
        <w:tc>
          <w:tcPr>
            <w:tcW w:w="2628" w:type="dxa"/>
            <w:vMerge/>
            <w:tcMar>
              <w:top w:w="113" w:type="dxa"/>
              <w:bottom w:w="113" w:type="dxa"/>
            </w:tcMar>
          </w:tcPr>
          <w:p w:rsidR="006B5B74" w:rsidRPr="00EC77E8" w:rsidRDefault="006B5B74" w:rsidP="003758B1">
            <w:pPr>
              <w:rPr>
                <w:rFonts w:ascii="Calibri" w:hAnsi="Calibri" w:cs="Calibri"/>
                <w:sz w:val="22"/>
                <w:szCs w:val="22"/>
              </w:rPr>
            </w:pPr>
          </w:p>
        </w:tc>
        <w:tc>
          <w:tcPr>
            <w:tcW w:w="2160" w:type="dxa"/>
            <w:tcMar>
              <w:top w:w="113" w:type="dxa"/>
              <w:bottom w:w="113" w:type="dxa"/>
            </w:tcMar>
          </w:tcPr>
          <w:p w:rsidR="006B5B74" w:rsidRPr="00EC77E8" w:rsidRDefault="006B5B74" w:rsidP="003758B1">
            <w:pPr>
              <w:rPr>
                <w:rFonts w:ascii="Calibri" w:hAnsi="Calibri" w:cs="Calibri"/>
                <w:b/>
                <w:sz w:val="22"/>
                <w:szCs w:val="22"/>
              </w:rPr>
            </w:pPr>
            <w:r w:rsidRPr="00EC77E8">
              <w:rPr>
                <w:rFonts w:ascii="Calibri" w:hAnsi="Calibri" w:cs="Calibri"/>
                <w:b/>
                <w:sz w:val="22"/>
                <w:szCs w:val="22"/>
              </w:rPr>
              <w:t>Datum:</w:t>
            </w:r>
          </w:p>
        </w:tc>
        <w:tc>
          <w:tcPr>
            <w:tcW w:w="4500" w:type="dxa"/>
            <w:tcMar>
              <w:top w:w="113" w:type="dxa"/>
              <w:bottom w:w="113" w:type="dxa"/>
            </w:tcMar>
          </w:tcPr>
          <w:p w:rsidR="006B5B74" w:rsidRPr="00EC77E8" w:rsidRDefault="00503B08" w:rsidP="00501ACD">
            <w:pPr>
              <w:rPr>
                <w:rFonts w:ascii="Calibri" w:hAnsi="Calibri" w:cs="Calibri"/>
                <w:sz w:val="22"/>
                <w:szCs w:val="22"/>
              </w:rPr>
            </w:pPr>
            <w:r>
              <w:rPr>
                <w:rFonts w:ascii="Calibri" w:hAnsi="Calibri" w:cs="Calibri"/>
                <w:sz w:val="22"/>
                <w:szCs w:val="22"/>
              </w:rPr>
              <w:t xml:space="preserve">Dinsdag </w:t>
            </w:r>
            <w:r w:rsidR="00501ACD">
              <w:rPr>
                <w:rFonts w:ascii="Calibri" w:hAnsi="Calibri" w:cs="Calibri"/>
                <w:sz w:val="22"/>
                <w:szCs w:val="22"/>
              </w:rPr>
              <w:t>18</w:t>
            </w:r>
            <w:r w:rsidR="00E3215B">
              <w:rPr>
                <w:rFonts w:ascii="Calibri" w:hAnsi="Calibri" w:cs="Calibri"/>
                <w:sz w:val="22"/>
                <w:szCs w:val="22"/>
              </w:rPr>
              <w:t xml:space="preserve"> </w:t>
            </w:r>
            <w:r w:rsidR="00501ACD">
              <w:rPr>
                <w:rFonts w:ascii="Calibri" w:hAnsi="Calibri" w:cs="Calibri"/>
                <w:sz w:val="22"/>
                <w:szCs w:val="22"/>
              </w:rPr>
              <w:t>september</w:t>
            </w:r>
            <w:r w:rsidR="00E3215B">
              <w:rPr>
                <w:rFonts w:ascii="Calibri" w:hAnsi="Calibri" w:cs="Calibri"/>
                <w:sz w:val="22"/>
                <w:szCs w:val="22"/>
              </w:rPr>
              <w:t xml:space="preserve"> 2012 </w:t>
            </w:r>
            <w:r w:rsidR="006B5B74" w:rsidRPr="00EC77E8">
              <w:rPr>
                <w:rFonts w:ascii="Calibri" w:hAnsi="Calibri" w:cs="Calibri"/>
                <w:sz w:val="22"/>
                <w:szCs w:val="22"/>
              </w:rPr>
              <w:t>9.00 u – 1</w:t>
            </w:r>
            <w:r w:rsidR="005C5C39">
              <w:rPr>
                <w:rFonts w:ascii="Calibri" w:hAnsi="Calibri" w:cs="Calibri"/>
                <w:sz w:val="22"/>
                <w:szCs w:val="22"/>
              </w:rPr>
              <w:t>1.</w:t>
            </w:r>
            <w:r w:rsidR="006B5B74" w:rsidRPr="00EC77E8">
              <w:rPr>
                <w:rFonts w:ascii="Calibri" w:hAnsi="Calibri" w:cs="Calibri"/>
                <w:sz w:val="22"/>
                <w:szCs w:val="22"/>
              </w:rPr>
              <w:t>30 u op HITEK-centrum</w:t>
            </w:r>
          </w:p>
        </w:tc>
      </w:tr>
      <w:tr w:rsidR="006B5B74" w:rsidRPr="00EC77E8" w:rsidTr="003758B1">
        <w:trPr>
          <w:cantSplit/>
          <w:trHeight w:val="284"/>
        </w:trPr>
        <w:tc>
          <w:tcPr>
            <w:tcW w:w="2628" w:type="dxa"/>
            <w:vMerge/>
            <w:tcMar>
              <w:top w:w="113" w:type="dxa"/>
              <w:bottom w:w="113" w:type="dxa"/>
            </w:tcMar>
          </w:tcPr>
          <w:p w:rsidR="006B5B74" w:rsidRPr="00EC77E8" w:rsidRDefault="006B5B74" w:rsidP="003758B1">
            <w:pPr>
              <w:rPr>
                <w:rFonts w:ascii="Calibri" w:hAnsi="Calibri" w:cs="Calibri"/>
                <w:sz w:val="22"/>
                <w:szCs w:val="22"/>
              </w:rPr>
            </w:pPr>
          </w:p>
        </w:tc>
        <w:tc>
          <w:tcPr>
            <w:tcW w:w="2160" w:type="dxa"/>
            <w:tcMar>
              <w:top w:w="113" w:type="dxa"/>
              <w:bottom w:w="113" w:type="dxa"/>
            </w:tcMar>
          </w:tcPr>
          <w:p w:rsidR="006B5B74" w:rsidRPr="00EC77E8" w:rsidRDefault="006B5B74" w:rsidP="003758B1">
            <w:pPr>
              <w:rPr>
                <w:rFonts w:ascii="Calibri" w:hAnsi="Calibri" w:cs="Calibri"/>
                <w:b/>
                <w:sz w:val="22"/>
                <w:szCs w:val="22"/>
              </w:rPr>
            </w:pPr>
            <w:r>
              <w:rPr>
                <w:rFonts w:ascii="Calibri" w:hAnsi="Calibri" w:cs="Calibri"/>
                <w:b/>
                <w:sz w:val="22"/>
                <w:szCs w:val="22"/>
              </w:rPr>
              <w:t>Aanwezig:</w:t>
            </w:r>
          </w:p>
        </w:tc>
        <w:tc>
          <w:tcPr>
            <w:tcW w:w="4500" w:type="dxa"/>
            <w:tcMar>
              <w:top w:w="113" w:type="dxa"/>
              <w:bottom w:w="113" w:type="dxa"/>
            </w:tcMar>
          </w:tcPr>
          <w:p w:rsidR="006B5B74" w:rsidRPr="00EC77E8" w:rsidRDefault="006B5B74" w:rsidP="008954D7">
            <w:pPr>
              <w:rPr>
                <w:rFonts w:ascii="Calibri" w:hAnsi="Calibri" w:cs="Calibri"/>
                <w:sz w:val="22"/>
                <w:szCs w:val="22"/>
              </w:rPr>
            </w:pPr>
            <w:r>
              <w:rPr>
                <w:rFonts w:ascii="Calibri" w:hAnsi="Calibri" w:cs="Calibri"/>
                <w:sz w:val="22"/>
                <w:szCs w:val="22"/>
              </w:rPr>
              <w:t xml:space="preserve">Evelyne Castelein, Karolien De Jaeger,  Alain D’haene, </w:t>
            </w:r>
            <w:r w:rsidR="00E3215B">
              <w:rPr>
                <w:rFonts w:ascii="Calibri" w:hAnsi="Calibri" w:cs="Calibri"/>
                <w:sz w:val="22"/>
                <w:szCs w:val="22"/>
              </w:rPr>
              <w:t xml:space="preserve">Jan Gilté, Eva Hüwels , </w:t>
            </w:r>
            <w:r w:rsidR="005C5C39">
              <w:rPr>
                <w:rFonts w:ascii="Calibri" w:hAnsi="Calibri" w:cs="Calibri"/>
                <w:sz w:val="22"/>
                <w:szCs w:val="22"/>
              </w:rPr>
              <w:t xml:space="preserve">Ilse Schotte, </w:t>
            </w:r>
            <w:r>
              <w:rPr>
                <w:rFonts w:ascii="Calibri" w:hAnsi="Calibri" w:cs="Calibri"/>
                <w:sz w:val="22"/>
                <w:szCs w:val="22"/>
              </w:rPr>
              <w:t xml:space="preserve">Annemieke Eerlingen,  </w:t>
            </w:r>
            <w:smartTag w:uri="urn:schemas-microsoft-com:office:smarttags" w:element="PersonName">
              <w:smartTagPr>
                <w:attr w:name="ProductID" w:val="Mario Kelchtermans"/>
              </w:smartTagPr>
              <w:r>
                <w:rPr>
                  <w:rFonts w:ascii="Calibri" w:hAnsi="Calibri" w:cs="Calibri"/>
                  <w:sz w:val="22"/>
                  <w:szCs w:val="22"/>
                </w:rPr>
                <w:t>Mario Kelchtermans</w:t>
              </w:r>
            </w:smartTag>
            <w:r>
              <w:rPr>
                <w:rFonts w:ascii="Calibri" w:hAnsi="Calibri" w:cs="Calibri"/>
                <w:sz w:val="22"/>
                <w:szCs w:val="22"/>
              </w:rPr>
              <w:t xml:space="preserve">, </w:t>
            </w:r>
            <w:r w:rsidR="00C74965">
              <w:rPr>
                <w:rFonts w:ascii="Calibri" w:hAnsi="Calibri" w:cs="Calibri"/>
                <w:sz w:val="22"/>
                <w:szCs w:val="22"/>
              </w:rPr>
              <w:t>Dimphy Eelen</w:t>
            </w:r>
            <w:r>
              <w:rPr>
                <w:rFonts w:ascii="Calibri" w:hAnsi="Calibri" w:cs="Calibri"/>
                <w:sz w:val="22"/>
                <w:szCs w:val="22"/>
              </w:rPr>
              <w:t>, Griet Vanmarcke</w:t>
            </w:r>
          </w:p>
        </w:tc>
      </w:tr>
      <w:tr w:rsidR="008954D7" w:rsidRPr="00EC77E8" w:rsidTr="003758B1">
        <w:trPr>
          <w:cantSplit/>
          <w:trHeight w:val="284"/>
        </w:trPr>
        <w:tc>
          <w:tcPr>
            <w:tcW w:w="2628" w:type="dxa"/>
            <w:vMerge/>
            <w:tcMar>
              <w:top w:w="113" w:type="dxa"/>
              <w:bottom w:w="113" w:type="dxa"/>
            </w:tcMar>
          </w:tcPr>
          <w:p w:rsidR="008954D7" w:rsidRPr="00EC77E8" w:rsidRDefault="008954D7" w:rsidP="003758B1">
            <w:pPr>
              <w:rPr>
                <w:rFonts w:ascii="Calibri" w:hAnsi="Calibri" w:cs="Calibri"/>
                <w:sz w:val="22"/>
                <w:szCs w:val="22"/>
              </w:rPr>
            </w:pPr>
          </w:p>
        </w:tc>
        <w:tc>
          <w:tcPr>
            <w:tcW w:w="2160" w:type="dxa"/>
            <w:tcMar>
              <w:top w:w="113" w:type="dxa"/>
              <w:bottom w:w="113" w:type="dxa"/>
            </w:tcMar>
          </w:tcPr>
          <w:p w:rsidR="008954D7" w:rsidRDefault="008954D7" w:rsidP="003758B1">
            <w:pPr>
              <w:rPr>
                <w:rFonts w:ascii="Calibri" w:hAnsi="Calibri" w:cs="Calibri"/>
                <w:b/>
                <w:sz w:val="22"/>
                <w:szCs w:val="22"/>
              </w:rPr>
            </w:pPr>
            <w:r>
              <w:rPr>
                <w:rFonts w:ascii="Calibri" w:hAnsi="Calibri" w:cs="Calibri"/>
                <w:b/>
                <w:sz w:val="22"/>
                <w:szCs w:val="22"/>
              </w:rPr>
              <w:t>Verontschuldigd</w:t>
            </w:r>
          </w:p>
        </w:tc>
        <w:tc>
          <w:tcPr>
            <w:tcW w:w="4500" w:type="dxa"/>
            <w:tcMar>
              <w:top w:w="113" w:type="dxa"/>
              <w:bottom w:w="113" w:type="dxa"/>
            </w:tcMar>
          </w:tcPr>
          <w:p w:rsidR="008954D7" w:rsidRDefault="008954D7" w:rsidP="006B5B74">
            <w:pPr>
              <w:rPr>
                <w:rFonts w:ascii="Calibri" w:hAnsi="Calibri" w:cs="Calibri"/>
                <w:sz w:val="22"/>
                <w:szCs w:val="22"/>
              </w:rPr>
            </w:pPr>
          </w:p>
        </w:tc>
      </w:tr>
      <w:tr w:rsidR="006B5B74" w:rsidRPr="00EC77E8" w:rsidTr="003758B1">
        <w:trPr>
          <w:cantSplit/>
          <w:trHeight w:val="284"/>
        </w:trPr>
        <w:tc>
          <w:tcPr>
            <w:tcW w:w="2628" w:type="dxa"/>
            <w:vMerge/>
            <w:tcMar>
              <w:top w:w="113" w:type="dxa"/>
              <w:bottom w:w="113" w:type="dxa"/>
            </w:tcMar>
          </w:tcPr>
          <w:p w:rsidR="006B5B74" w:rsidRPr="00EC77E8" w:rsidRDefault="006B5B74" w:rsidP="003758B1">
            <w:pPr>
              <w:rPr>
                <w:rFonts w:ascii="Calibri" w:hAnsi="Calibri" w:cs="Calibri"/>
                <w:sz w:val="22"/>
                <w:szCs w:val="22"/>
              </w:rPr>
            </w:pPr>
          </w:p>
        </w:tc>
        <w:tc>
          <w:tcPr>
            <w:tcW w:w="2160" w:type="dxa"/>
            <w:tcMar>
              <w:top w:w="113" w:type="dxa"/>
              <w:bottom w:w="113" w:type="dxa"/>
            </w:tcMar>
          </w:tcPr>
          <w:p w:rsidR="006B5B74" w:rsidRDefault="006B5B74" w:rsidP="003758B1">
            <w:pPr>
              <w:rPr>
                <w:rFonts w:ascii="Calibri" w:hAnsi="Calibri" w:cs="Calibri"/>
                <w:b/>
                <w:sz w:val="22"/>
                <w:szCs w:val="22"/>
              </w:rPr>
            </w:pPr>
            <w:r>
              <w:rPr>
                <w:rFonts w:ascii="Calibri" w:hAnsi="Calibri" w:cs="Calibri"/>
                <w:b/>
                <w:sz w:val="22"/>
                <w:szCs w:val="22"/>
              </w:rPr>
              <w:t>Verslagnemer:</w:t>
            </w:r>
          </w:p>
        </w:tc>
        <w:tc>
          <w:tcPr>
            <w:tcW w:w="4500" w:type="dxa"/>
            <w:tcMar>
              <w:top w:w="113" w:type="dxa"/>
              <w:bottom w:w="113" w:type="dxa"/>
            </w:tcMar>
          </w:tcPr>
          <w:p w:rsidR="006B5B74" w:rsidRDefault="00501ACD" w:rsidP="006B5B74">
            <w:pPr>
              <w:rPr>
                <w:rFonts w:ascii="Calibri" w:hAnsi="Calibri" w:cs="Calibri"/>
                <w:sz w:val="22"/>
                <w:szCs w:val="22"/>
              </w:rPr>
            </w:pPr>
            <w:r>
              <w:rPr>
                <w:rFonts w:ascii="Calibri" w:hAnsi="Calibri" w:cs="Calibri"/>
                <w:sz w:val="22"/>
                <w:szCs w:val="22"/>
              </w:rPr>
              <w:t>Evelyne Castelein</w:t>
            </w:r>
            <w:r w:rsidR="00C74965">
              <w:rPr>
                <w:rFonts w:ascii="Calibri" w:hAnsi="Calibri" w:cs="Calibri"/>
                <w:sz w:val="22"/>
                <w:szCs w:val="22"/>
              </w:rPr>
              <w:t xml:space="preserve"> </w:t>
            </w:r>
          </w:p>
        </w:tc>
      </w:tr>
    </w:tbl>
    <w:p w:rsidR="003758B1" w:rsidRPr="00EC77E8" w:rsidRDefault="003758B1" w:rsidP="003758B1">
      <w:pPr>
        <w:rPr>
          <w:rFonts w:ascii="Calibri" w:hAnsi="Calibri" w:cs="Calibri"/>
          <w:sz w:val="22"/>
          <w:szCs w:val="22"/>
          <w:lang w:val="nl-BE"/>
        </w:rPr>
      </w:pPr>
    </w:p>
    <w:p w:rsidR="00C74965" w:rsidRPr="000D0E9B" w:rsidRDefault="00501ACD" w:rsidP="00C74965">
      <w:pPr>
        <w:numPr>
          <w:ilvl w:val="0"/>
          <w:numId w:val="15"/>
        </w:numPr>
        <w:rPr>
          <w:rFonts w:ascii="Calibri" w:hAnsi="Calibri" w:cs="Calibri"/>
          <w:sz w:val="22"/>
          <w:szCs w:val="22"/>
          <w:lang w:val="nl-BE" w:eastAsia="nl-BE"/>
        </w:rPr>
      </w:pPr>
      <w:r>
        <w:rPr>
          <w:rFonts w:ascii="Calibri" w:hAnsi="Calibri" w:cs="Calibri"/>
          <w:color w:val="0080A7"/>
          <w:lang w:val="nl-BE" w:eastAsia="nl-BE"/>
        </w:rPr>
        <w:t>Terugblik infodagen</w:t>
      </w:r>
      <w:r w:rsidR="00C74965" w:rsidRPr="000D0E9B">
        <w:rPr>
          <w:rFonts w:ascii="Calibri" w:hAnsi="Calibri" w:cs="Calibri"/>
          <w:color w:val="0080A7"/>
          <w:lang w:val="nl-BE" w:eastAsia="nl-BE"/>
        </w:rPr>
        <w:t>:</w:t>
      </w:r>
    </w:p>
    <w:p w:rsidR="00897B50" w:rsidRDefault="007C338E" w:rsidP="00C74965">
      <w:pPr>
        <w:numPr>
          <w:ilvl w:val="0"/>
          <w:numId w:val="17"/>
        </w:numPr>
        <w:rPr>
          <w:rFonts w:ascii="Calibri" w:hAnsi="Calibri" w:cs="Calibri"/>
          <w:sz w:val="22"/>
          <w:szCs w:val="22"/>
          <w:lang w:val="nl-BE" w:eastAsia="nl-BE"/>
        </w:rPr>
      </w:pPr>
      <w:r>
        <w:rPr>
          <w:rFonts w:ascii="Calibri" w:hAnsi="Calibri" w:cs="Calibri"/>
          <w:sz w:val="22"/>
          <w:szCs w:val="22"/>
          <w:lang w:val="nl-BE" w:eastAsia="nl-BE"/>
        </w:rPr>
        <w:t>Formule 2 zaterdagen</w:t>
      </w:r>
      <w:r>
        <w:rPr>
          <w:rFonts w:ascii="Calibri" w:hAnsi="Calibri" w:cs="Calibri"/>
          <w:sz w:val="22"/>
          <w:szCs w:val="22"/>
          <w:lang w:val="nl-BE" w:eastAsia="nl-BE"/>
        </w:rPr>
        <w:br/>
        <w:t xml:space="preserve">Is dit goed geweest?  </w:t>
      </w:r>
    </w:p>
    <w:p w:rsidR="00897B50" w:rsidRDefault="007C338E" w:rsidP="00897B50">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Het feit dat het korter was, is zeer goed.   </w:t>
      </w:r>
    </w:p>
    <w:p w:rsidR="007C338E" w:rsidRDefault="004351B7" w:rsidP="00897B50">
      <w:pPr>
        <w:numPr>
          <w:ilvl w:val="1"/>
          <w:numId w:val="17"/>
        </w:numPr>
        <w:rPr>
          <w:rFonts w:ascii="Calibri" w:hAnsi="Calibri" w:cs="Calibri"/>
          <w:sz w:val="22"/>
          <w:szCs w:val="22"/>
          <w:lang w:val="nl-BE" w:eastAsia="nl-BE"/>
        </w:rPr>
      </w:pPr>
      <w:r>
        <w:rPr>
          <w:rFonts w:ascii="Calibri" w:hAnsi="Calibri" w:cs="Calibri"/>
          <w:sz w:val="22"/>
          <w:szCs w:val="22"/>
          <w:lang w:val="nl-BE" w:eastAsia="nl-BE"/>
        </w:rPr>
        <w:t>HBO.  De infoavonden tijdens</w:t>
      </w:r>
      <w:r w:rsidR="007C338E">
        <w:rPr>
          <w:rFonts w:ascii="Calibri" w:hAnsi="Calibri" w:cs="Calibri"/>
          <w:sz w:val="22"/>
          <w:szCs w:val="22"/>
          <w:lang w:val="nl-BE" w:eastAsia="nl-BE"/>
        </w:rPr>
        <w:t xml:space="preserve"> de week zijn overbodig.   De coördinatoren zullen enkel nog op afspraak werken tijdens die momenten.   </w:t>
      </w:r>
      <w:r w:rsidR="007C338E">
        <w:rPr>
          <w:rFonts w:ascii="Calibri" w:hAnsi="Calibri" w:cs="Calibri"/>
          <w:sz w:val="22"/>
          <w:szCs w:val="22"/>
          <w:lang w:val="nl-BE" w:eastAsia="nl-BE"/>
        </w:rPr>
        <w:br/>
      </w:r>
      <w:r w:rsidR="007C338E">
        <w:rPr>
          <w:rFonts w:ascii="Calibri" w:hAnsi="Calibri" w:cs="Calibri"/>
          <w:sz w:val="22"/>
          <w:szCs w:val="22"/>
          <w:lang w:val="nl-BE" w:eastAsia="nl-BE"/>
        </w:rPr>
        <w:sym w:font="Wingdings 3" w:char="F05F"/>
      </w:r>
      <w:r w:rsidR="007C338E">
        <w:rPr>
          <w:rFonts w:ascii="Calibri" w:hAnsi="Calibri" w:cs="Calibri"/>
          <w:sz w:val="22"/>
          <w:szCs w:val="22"/>
          <w:lang w:val="nl-BE" w:eastAsia="nl-BE"/>
        </w:rPr>
        <w:t xml:space="preserve"> BESLUIT: Het is goed om twee evenwaardige zaterdagen te plannen, maar we zouden voor </w:t>
      </w:r>
      <w:r w:rsidR="007C338E" w:rsidRPr="00900BF2">
        <w:rPr>
          <w:rFonts w:ascii="Calibri" w:hAnsi="Calibri" w:cs="Calibri"/>
          <w:b/>
          <w:sz w:val="22"/>
          <w:szCs w:val="22"/>
          <w:lang w:val="nl-BE" w:eastAsia="nl-BE"/>
        </w:rPr>
        <w:t>allebei</w:t>
      </w:r>
      <w:r w:rsidR="007C338E">
        <w:rPr>
          <w:rFonts w:ascii="Calibri" w:hAnsi="Calibri" w:cs="Calibri"/>
          <w:sz w:val="22"/>
          <w:szCs w:val="22"/>
          <w:lang w:val="nl-BE" w:eastAsia="nl-BE"/>
        </w:rPr>
        <w:t xml:space="preserve"> promo moeten maken.   </w:t>
      </w:r>
    </w:p>
    <w:p w:rsidR="00897B50" w:rsidRDefault="007C338E" w:rsidP="00897B50">
      <w:pPr>
        <w:numPr>
          <w:ilvl w:val="0"/>
          <w:numId w:val="17"/>
        </w:numPr>
        <w:rPr>
          <w:rFonts w:ascii="Calibri" w:hAnsi="Calibri" w:cs="Calibri"/>
          <w:sz w:val="22"/>
          <w:szCs w:val="22"/>
          <w:lang w:val="nl-BE" w:eastAsia="nl-BE"/>
        </w:rPr>
      </w:pPr>
      <w:r>
        <w:rPr>
          <w:rFonts w:ascii="Calibri" w:hAnsi="Calibri" w:cs="Calibri"/>
          <w:sz w:val="22"/>
          <w:szCs w:val="22"/>
          <w:lang w:val="nl-BE" w:eastAsia="nl-BE"/>
        </w:rPr>
        <w:t>Verlate opstart talen</w:t>
      </w:r>
    </w:p>
    <w:p w:rsidR="007C338E" w:rsidRDefault="007C338E" w:rsidP="007C338E">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Is goed verlopen.   De docenten </w:t>
      </w:r>
      <w:r w:rsidR="00900BF2">
        <w:rPr>
          <w:rFonts w:ascii="Calibri" w:hAnsi="Calibri" w:cs="Calibri"/>
          <w:sz w:val="22"/>
          <w:szCs w:val="22"/>
          <w:lang w:val="nl-BE" w:eastAsia="nl-BE"/>
        </w:rPr>
        <w:t>die nog geen les moesten geven, hadden te weinig te doen.</w:t>
      </w:r>
      <w:r>
        <w:rPr>
          <w:rFonts w:ascii="Calibri" w:hAnsi="Calibri" w:cs="Calibri"/>
          <w:sz w:val="22"/>
          <w:szCs w:val="22"/>
          <w:lang w:val="nl-BE" w:eastAsia="nl-BE"/>
        </w:rPr>
        <w:t xml:space="preserve">  We hebben wel het gevoel dat de “lossere” aanpak voor de permanentie werkt.   </w:t>
      </w:r>
    </w:p>
    <w:p w:rsidR="007C338E" w:rsidRDefault="007C338E" w:rsidP="007C338E">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Vanuit de personeelsadministratie komt de opmerking dat </w:t>
      </w:r>
      <w:r w:rsidR="00900BF2">
        <w:rPr>
          <w:rFonts w:ascii="Calibri" w:hAnsi="Calibri" w:cs="Calibri"/>
          <w:sz w:val="22"/>
          <w:szCs w:val="22"/>
          <w:lang w:val="nl-BE" w:eastAsia="nl-BE"/>
        </w:rPr>
        <w:t>door de verlate opstart talen</w:t>
      </w:r>
      <w:r w:rsidR="00145D5E">
        <w:rPr>
          <w:rFonts w:ascii="Calibri" w:hAnsi="Calibri" w:cs="Calibri"/>
          <w:sz w:val="22"/>
          <w:szCs w:val="22"/>
          <w:lang w:val="nl-BE" w:eastAsia="nl-BE"/>
        </w:rPr>
        <w:t xml:space="preserve">, er heel laat wordt beslist of de groep al dan niet doorgaat.  De deadline voor de betalingen valt meestal rond 15 september, als de beslissing </w:t>
      </w:r>
      <w:r w:rsidR="004351B7">
        <w:rPr>
          <w:rFonts w:ascii="Calibri" w:hAnsi="Calibri" w:cs="Calibri"/>
          <w:sz w:val="22"/>
          <w:szCs w:val="22"/>
          <w:lang w:val="nl-BE" w:eastAsia="nl-BE"/>
        </w:rPr>
        <w:t xml:space="preserve">om een cursus te schrappen </w:t>
      </w:r>
      <w:r w:rsidR="00145D5E">
        <w:rPr>
          <w:rFonts w:ascii="Calibri" w:hAnsi="Calibri" w:cs="Calibri"/>
          <w:sz w:val="22"/>
          <w:szCs w:val="22"/>
          <w:lang w:val="nl-BE" w:eastAsia="nl-BE"/>
        </w:rPr>
        <w:t>pas in d</w:t>
      </w:r>
      <w:r w:rsidR="00900BF2">
        <w:rPr>
          <w:rFonts w:ascii="Calibri" w:hAnsi="Calibri" w:cs="Calibri"/>
          <w:sz w:val="22"/>
          <w:szCs w:val="22"/>
          <w:lang w:val="nl-BE" w:eastAsia="nl-BE"/>
        </w:rPr>
        <w:t>e derde week van december kan</w:t>
      </w:r>
      <w:r w:rsidR="00145D5E">
        <w:rPr>
          <w:rFonts w:ascii="Calibri" w:hAnsi="Calibri" w:cs="Calibri"/>
          <w:sz w:val="22"/>
          <w:szCs w:val="22"/>
          <w:lang w:val="nl-BE" w:eastAsia="nl-BE"/>
        </w:rPr>
        <w:t xml:space="preserve"> genomen worden, kan dit voor het personeelslid een regularisatie terugstorting als gevolg hebben.  </w:t>
      </w:r>
    </w:p>
    <w:p w:rsidR="00900BF2" w:rsidRDefault="00900BF2" w:rsidP="007C338E">
      <w:pPr>
        <w:numPr>
          <w:ilvl w:val="1"/>
          <w:numId w:val="17"/>
        </w:numPr>
        <w:rPr>
          <w:rFonts w:ascii="Calibri" w:hAnsi="Calibri" w:cs="Calibri"/>
          <w:sz w:val="22"/>
          <w:szCs w:val="22"/>
          <w:lang w:val="nl-BE" w:eastAsia="nl-BE"/>
        </w:rPr>
      </w:pPr>
      <w:r>
        <w:rPr>
          <w:rFonts w:ascii="Calibri" w:hAnsi="Calibri" w:cs="Calibri"/>
          <w:sz w:val="22"/>
          <w:szCs w:val="22"/>
          <w:lang w:val="nl-BE" w:eastAsia="nl-BE"/>
        </w:rPr>
        <w:t>Positief aan de verlate opstart talen: je hebt de mogelijkheid om de cursisten persoonlijk te onthalen.  (inschrijven- distributie van de boeken – wegwijs maken in de lokalen)</w:t>
      </w:r>
    </w:p>
    <w:p w:rsidR="00900BF2" w:rsidRDefault="000966EA" w:rsidP="007C338E">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Voor de administratie spreidt dit de drukte.   </w:t>
      </w:r>
    </w:p>
    <w:p w:rsidR="00526EA1" w:rsidRDefault="00526EA1" w:rsidP="00526EA1">
      <w:pPr>
        <w:rPr>
          <w:rFonts w:ascii="Calibri" w:hAnsi="Calibri" w:cs="Calibri"/>
          <w:sz w:val="22"/>
          <w:szCs w:val="22"/>
          <w:lang w:val="nl-BE" w:eastAsia="nl-BE"/>
        </w:rPr>
      </w:pPr>
    </w:p>
    <w:p w:rsidR="004616FC" w:rsidRPr="000966EA" w:rsidRDefault="000966EA" w:rsidP="000966EA">
      <w:pPr>
        <w:numPr>
          <w:ilvl w:val="0"/>
          <w:numId w:val="15"/>
        </w:numPr>
        <w:rPr>
          <w:rFonts w:ascii="Calibri" w:hAnsi="Calibri" w:cs="Calibri"/>
          <w:sz w:val="22"/>
          <w:szCs w:val="22"/>
          <w:lang w:val="nl-BE" w:eastAsia="nl-BE"/>
        </w:rPr>
      </w:pPr>
      <w:r>
        <w:rPr>
          <w:rFonts w:ascii="Calibri" w:hAnsi="Calibri" w:cs="Calibri"/>
          <w:color w:val="0080A7"/>
          <w:lang w:val="nl-BE" w:eastAsia="nl-BE"/>
        </w:rPr>
        <w:t>Terugblik op de inschrijvingen en opstart afdelingen</w:t>
      </w:r>
    </w:p>
    <w:p w:rsidR="000966EA" w:rsidRDefault="002934C4" w:rsidP="000966EA">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Huishoudelijk: </w:t>
      </w:r>
      <w:r w:rsidR="000966EA">
        <w:rPr>
          <w:rFonts w:ascii="Calibri" w:hAnsi="Calibri" w:cs="Calibri"/>
          <w:sz w:val="22"/>
          <w:szCs w:val="22"/>
          <w:lang w:val="nl-BE" w:eastAsia="nl-BE"/>
        </w:rPr>
        <w:t xml:space="preserve"> De inschrijvingen zijn goed.   In de meeste modules w</w:t>
      </w:r>
      <w:r>
        <w:rPr>
          <w:rFonts w:ascii="Calibri" w:hAnsi="Calibri" w:cs="Calibri"/>
          <w:sz w:val="22"/>
          <w:szCs w:val="22"/>
          <w:lang w:val="nl-BE" w:eastAsia="nl-BE"/>
        </w:rPr>
        <w:t xml:space="preserve">ordt de norm van 14 behaald.  Een aantal modules werden geschrapt.   </w:t>
      </w:r>
    </w:p>
    <w:p w:rsidR="002934C4" w:rsidRDefault="002934C4" w:rsidP="000966EA">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HBO: De inschrijvingen zijn goed, de coördinatoren zijn content.  Marketing kan beter, het eerste jaar is niet schitterend.   Meertalig secretariaat is beter dan andere jaren, zeker de informaticamodules.   </w:t>
      </w:r>
    </w:p>
    <w:p w:rsidR="002934C4" w:rsidRDefault="002934C4" w:rsidP="000966EA">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BDB: Er zijn ongeveer 12 inschrijvingen in de reguliere groep.   Dit schooljaar zijn ze iets selectiever geweest naar anderstaligen toe.   </w:t>
      </w:r>
      <w:r>
        <w:rPr>
          <w:rFonts w:ascii="Calibri" w:hAnsi="Calibri" w:cs="Calibri"/>
          <w:sz w:val="22"/>
          <w:szCs w:val="22"/>
          <w:lang w:val="nl-BE" w:eastAsia="nl-BE"/>
        </w:rPr>
        <w:br/>
        <w:t xml:space="preserve">Daarnaast worden er ook nog groepen ingericht in samen werking met Vivo en Katho.  Deze lopen goed vol.  In Menen starten we opnieuw 4 groepen vijfdejaars op.   </w:t>
      </w:r>
    </w:p>
    <w:p w:rsidR="00996658" w:rsidRDefault="00996658" w:rsidP="000966EA">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Talen: Er zijn toch een aantal groepen geschrapt.  </w:t>
      </w:r>
      <w:r>
        <w:rPr>
          <w:rFonts w:ascii="Calibri" w:hAnsi="Calibri" w:cs="Calibri"/>
          <w:sz w:val="22"/>
          <w:szCs w:val="22"/>
          <w:lang w:val="nl-BE" w:eastAsia="nl-BE"/>
        </w:rPr>
        <w:br/>
        <w:t>Spaans 1 op do(nm)</w:t>
      </w:r>
      <w:r>
        <w:rPr>
          <w:rFonts w:ascii="Calibri" w:hAnsi="Calibri" w:cs="Calibri"/>
          <w:sz w:val="22"/>
          <w:szCs w:val="22"/>
          <w:lang w:val="nl-BE" w:eastAsia="nl-BE"/>
        </w:rPr>
        <w:br/>
        <w:t>Chinees 4</w:t>
      </w:r>
      <w:r>
        <w:rPr>
          <w:rFonts w:ascii="Calibri" w:hAnsi="Calibri" w:cs="Calibri"/>
          <w:sz w:val="22"/>
          <w:szCs w:val="22"/>
          <w:lang w:val="nl-BE" w:eastAsia="nl-BE"/>
        </w:rPr>
        <w:br/>
      </w:r>
      <w:r>
        <w:rPr>
          <w:rFonts w:ascii="Calibri" w:hAnsi="Calibri" w:cs="Calibri"/>
          <w:sz w:val="22"/>
          <w:szCs w:val="22"/>
          <w:lang w:val="nl-BE" w:eastAsia="nl-BE"/>
        </w:rPr>
        <w:lastRenderedPageBreak/>
        <w:t>Engels 1</w:t>
      </w:r>
      <w:r>
        <w:rPr>
          <w:rFonts w:ascii="Calibri" w:hAnsi="Calibri" w:cs="Calibri"/>
          <w:sz w:val="22"/>
          <w:szCs w:val="22"/>
          <w:lang w:val="nl-BE" w:eastAsia="nl-BE"/>
        </w:rPr>
        <w:br/>
        <w:t>Arabisch 1</w:t>
      </w:r>
      <w:r>
        <w:rPr>
          <w:rFonts w:ascii="Calibri" w:hAnsi="Calibri" w:cs="Calibri"/>
          <w:sz w:val="22"/>
          <w:szCs w:val="22"/>
          <w:lang w:val="nl-BE" w:eastAsia="nl-BE"/>
        </w:rPr>
        <w:br/>
        <w:t>Frans conversatie</w:t>
      </w:r>
      <w:r>
        <w:rPr>
          <w:rFonts w:ascii="Calibri" w:hAnsi="Calibri" w:cs="Calibri"/>
          <w:sz w:val="22"/>
          <w:szCs w:val="22"/>
          <w:lang w:val="nl-BE" w:eastAsia="nl-BE"/>
        </w:rPr>
        <w:br/>
        <w:t>Frans 5</w:t>
      </w:r>
      <w:r>
        <w:rPr>
          <w:rFonts w:ascii="Calibri" w:hAnsi="Calibri" w:cs="Calibri"/>
          <w:sz w:val="22"/>
          <w:szCs w:val="22"/>
          <w:lang w:val="nl-BE" w:eastAsia="nl-BE"/>
        </w:rPr>
        <w:br/>
        <w:t>Italiaans 2</w:t>
      </w:r>
      <w:r>
        <w:rPr>
          <w:rFonts w:ascii="Calibri" w:hAnsi="Calibri" w:cs="Calibri"/>
          <w:sz w:val="22"/>
          <w:szCs w:val="22"/>
          <w:lang w:val="nl-BE" w:eastAsia="nl-BE"/>
        </w:rPr>
        <w:br/>
        <w:t>Italiaans 4 in LDC</w:t>
      </w:r>
      <w:r>
        <w:rPr>
          <w:rFonts w:ascii="Calibri" w:hAnsi="Calibri" w:cs="Calibri"/>
          <w:sz w:val="22"/>
          <w:szCs w:val="22"/>
          <w:lang w:val="nl-BE" w:eastAsia="nl-BE"/>
        </w:rPr>
        <w:br/>
      </w:r>
      <w:r>
        <w:rPr>
          <w:rFonts w:ascii="Calibri" w:hAnsi="Calibri" w:cs="Calibri"/>
          <w:sz w:val="22"/>
          <w:szCs w:val="22"/>
          <w:lang w:val="nl-BE" w:eastAsia="nl-BE"/>
        </w:rPr>
        <w:br/>
        <w:t>Andere talen doen het dan weer verrassend goed.  (b.v. Portugees – Turks)</w:t>
      </w:r>
      <w:r w:rsidR="006D36C0">
        <w:rPr>
          <w:rFonts w:ascii="Calibri" w:hAnsi="Calibri" w:cs="Calibri"/>
          <w:sz w:val="22"/>
          <w:szCs w:val="22"/>
          <w:lang w:val="nl-BE" w:eastAsia="nl-BE"/>
        </w:rPr>
        <w:br/>
      </w:r>
      <w:r w:rsidR="006D36C0">
        <w:rPr>
          <w:rFonts w:ascii="Calibri" w:hAnsi="Calibri" w:cs="Calibri"/>
          <w:sz w:val="22"/>
          <w:szCs w:val="22"/>
          <w:lang w:val="nl-BE" w:eastAsia="nl-BE"/>
        </w:rPr>
        <w:br/>
        <w:t xml:space="preserve">Twee vragen vanuit de afdeling talen: </w:t>
      </w:r>
      <w:r w:rsidR="006D36C0">
        <w:rPr>
          <w:rFonts w:ascii="Calibri" w:hAnsi="Calibri" w:cs="Calibri"/>
          <w:sz w:val="22"/>
          <w:szCs w:val="22"/>
          <w:lang w:val="nl-BE" w:eastAsia="nl-BE"/>
        </w:rPr>
        <w:br/>
        <w:t xml:space="preserve">- Graag terugblikken op de quota die opgesteld zijn.  Deze zorgen voor onrust binnen de groep.   </w:t>
      </w:r>
      <w:r w:rsidR="006D36C0">
        <w:rPr>
          <w:rFonts w:ascii="Calibri" w:hAnsi="Calibri" w:cs="Calibri"/>
          <w:sz w:val="22"/>
          <w:szCs w:val="22"/>
          <w:lang w:val="nl-BE" w:eastAsia="nl-BE"/>
        </w:rPr>
        <w:br/>
        <w:t xml:space="preserve">- Waar hoort de groep zakelijke talen thuis?   Deze hangen tussen twee stoelen.   </w:t>
      </w:r>
    </w:p>
    <w:p w:rsidR="006D36C0" w:rsidRDefault="006D36C0" w:rsidP="000966EA">
      <w:pPr>
        <w:numPr>
          <w:ilvl w:val="1"/>
          <w:numId w:val="17"/>
        </w:numPr>
        <w:rPr>
          <w:rFonts w:ascii="Calibri" w:hAnsi="Calibri" w:cs="Calibri"/>
          <w:sz w:val="22"/>
          <w:szCs w:val="22"/>
          <w:lang w:val="nl-BE" w:eastAsia="nl-BE"/>
        </w:rPr>
      </w:pPr>
      <w:r>
        <w:rPr>
          <w:rFonts w:ascii="Calibri" w:hAnsi="Calibri" w:cs="Calibri"/>
          <w:sz w:val="22"/>
          <w:szCs w:val="22"/>
          <w:lang w:val="nl-BE" w:eastAsia="nl-BE"/>
        </w:rPr>
        <w:t xml:space="preserve">NT2: De inschrijven waren anders dan anders.   </w:t>
      </w:r>
      <w:r>
        <w:rPr>
          <w:rFonts w:ascii="Calibri" w:hAnsi="Calibri" w:cs="Calibri"/>
          <w:sz w:val="22"/>
          <w:szCs w:val="22"/>
          <w:lang w:val="nl-BE" w:eastAsia="nl-BE"/>
        </w:rPr>
        <w:br/>
        <w:t xml:space="preserve">De inschrijvingen zijn veel trager op gang gekomen dan andere jaren.   Daarnaast doen de eerste modules het minder goed en de avondgroepen doen het dan weer zeer goed.  (Waarschijnlijk kan dit laatste worden verklaard doordat de mensen meer worden gestimuleerd om te gaan werken.)     </w:t>
      </w:r>
    </w:p>
    <w:p w:rsidR="000966EA" w:rsidRDefault="000966EA" w:rsidP="009A4A0F">
      <w:pPr>
        <w:ind w:left="720"/>
        <w:rPr>
          <w:rFonts w:ascii="Calibri" w:hAnsi="Calibri" w:cs="Calibri"/>
          <w:sz w:val="22"/>
          <w:szCs w:val="22"/>
          <w:lang w:val="nl-BE" w:eastAsia="nl-BE"/>
        </w:rPr>
      </w:pPr>
    </w:p>
    <w:p w:rsidR="000966EA" w:rsidRPr="000966EA" w:rsidRDefault="000966EA" w:rsidP="000966EA">
      <w:pPr>
        <w:ind w:left="720"/>
        <w:rPr>
          <w:rFonts w:ascii="Calibri" w:hAnsi="Calibri" w:cs="Calibri"/>
          <w:sz w:val="22"/>
          <w:szCs w:val="22"/>
          <w:lang w:val="nl-BE" w:eastAsia="nl-BE"/>
        </w:rPr>
      </w:pPr>
    </w:p>
    <w:p w:rsidR="008B6F0A" w:rsidRPr="008B6F0A" w:rsidRDefault="009A4A0F" w:rsidP="008B6F0A">
      <w:pPr>
        <w:numPr>
          <w:ilvl w:val="0"/>
          <w:numId w:val="15"/>
        </w:numPr>
        <w:rPr>
          <w:rFonts w:ascii="Calibri" w:hAnsi="Calibri" w:cs="Calibri"/>
          <w:sz w:val="22"/>
          <w:szCs w:val="22"/>
          <w:lang w:val="nl-BE" w:eastAsia="nl-BE"/>
        </w:rPr>
      </w:pPr>
      <w:r>
        <w:rPr>
          <w:rFonts w:ascii="Calibri" w:hAnsi="Calibri" w:cs="Calibri"/>
          <w:color w:val="0080A7"/>
          <w:lang w:val="nl-BE" w:eastAsia="nl-BE"/>
        </w:rPr>
        <w:t>Input j</w:t>
      </w:r>
      <w:r w:rsidR="00897B50">
        <w:rPr>
          <w:rFonts w:ascii="Calibri" w:hAnsi="Calibri" w:cs="Calibri"/>
          <w:color w:val="0080A7"/>
          <w:lang w:val="nl-BE" w:eastAsia="nl-BE"/>
        </w:rPr>
        <w:t>aarkalender</w:t>
      </w:r>
    </w:p>
    <w:p w:rsidR="009A4A0F" w:rsidRDefault="004351B7" w:rsidP="009A4A0F">
      <w:pPr>
        <w:numPr>
          <w:ilvl w:val="0"/>
          <w:numId w:val="17"/>
        </w:numPr>
        <w:rPr>
          <w:rFonts w:ascii="Calibri" w:hAnsi="Calibri" w:cs="Calibri"/>
          <w:sz w:val="22"/>
          <w:szCs w:val="22"/>
          <w:lang w:val="nl-BE" w:eastAsia="nl-BE"/>
        </w:rPr>
      </w:pPr>
      <w:r>
        <w:rPr>
          <w:rFonts w:ascii="Calibri" w:hAnsi="Calibri" w:cs="Calibri"/>
          <w:sz w:val="22"/>
          <w:szCs w:val="22"/>
          <w:lang w:val="nl-BE" w:eastAsia="nl-BE"/>
        </w:rPr>
        <w:t>Mario wi</w:t>
      </w:r>
      <w:r w:rsidR="009A4A0F">
        <w:rPr>
          <w:rFonts w:ascii="Calibri" w:hAnsi="Calibri" w:cs="Calibri"/>
          <w:sz w:val="22"/>
          <w:szCs w:val="22"/>
          <w:lang w:val="nl-BE" w:eastAsia="nl-BE"/>
        </w:rPr>
        <w:t xml:space="preserve">l </w:t>
      </w:r>
      <w:r>
        <w:rPr>
          <w:rFonts w:ascii="Calibri" w:hAnsi="Calibri" w:cs="Calibri"/>
          <w:sz w:val="22"/>
          <w:szCs w:val="22"/>
          <w:lang w:val="nl-BE" w:eastAsia="nl-BE"/>
        </w:rPr>
        <w:t xml:space="preserve">dit </w:t>
      </w:r>
      <w:r w:rsidR="00026CA3">
        <w:rPr>
          <w:rFonts w:ascii="Calibri" w:hAnsi="Calibri" w:cs="Calibri"/>
          <w:sz w:val="22"/>
          <w:szCs w:val="22"/>
          <w:lang w:val="nl-BE" w:eastAsia="nl-BE"/>
        </w:rPr>
        <w:t xml:space="preserve">graag deze week </w:t>
      </w:r>
      <w:r w:rsidR="009A4A0F">
        <w:rPr>
          <w:rFonts w:ascii="Calibri" w:hAnsi="Calibri" w:cs="Calibri"/>
          <w:sz w:val="22"/>
          <w:szCs w:val="22"/>
          <w:lang w:val="nl-BE" w:eastAsia="nl-BE"/>
        </w:rPr>
        <w:t xml:space="preserve"> afwerken.   Er wordt dit schooljaar gekozen voor een beperktere versie.  </w:t>
      </w:r>
    </w:p>
    <w:p w:rsidR="00067C91" w:rsidRDefault="009A4A0F" w:rsidP="009A4A0F">
      <w:pPr>
        <w:numPr>
          <w:ilvl w:val="0"/>
          <w:numId w:val="17"/>
        </w:numPr>
        <w:rPr>
          <w:rFonts w:ascii="Calibri" w:hAnsi="Calibri" w:cs="Calibri"/>
          <w:sz w:val="22"/>
          <w:szCs w:val="22"/>
          <w:lang w:val="nl-BE" w:eastAsia="nl-BE"/>
        </w:rPr>
      </w:pPr>
      <w:r>
        <w:rPr>
          <w:rFonts w:ascii="Calibri" w:hAnsi="Calibri" w:cs="Calibri"/>
          <w:sz w:val="22"/>
          <w:szCs w:val="22"/>
          <w:lang w:val="nl-BE" w:eastAsia="nl-BE"/>
        </w:rPr>
        <w:t xml:space="preserve">Voor HBO worden er geen vaste data vastgelegd.   </w:t>
      </w:r>
      <w:r w:rsidR="0029725D">
        <w:rPr>
          <w:rFonts w:ascii="Calibri" w:hAnsi="Calibri" w:cs="Calibri"/>
          <w:sz w:val="22"/>
          <w:szCs w:val="22"/>
          <w:lang w:val="nl-BE" w:eastAsia="nl-BE"/>
        </w:rPr>
        <w:br/>
      </w:r>
    </w:p>
    <w:p w:rsidR="00952738" w:rsidRDefault="009A4A0F" w:rsidP="00026CA3">
      <w:pPr>
        <w:numPr>
          <w:ilvl w:val="0"/>
          <w:numId w:val="15"/>
        </w:numPr>
        <w:rPr>
          <w:rFonts w:ascii="Calibri" w:hAnsi="Calibri" w:cs="Calibri"/>
          <w:sz w:val="22"/>
          <w:szCs w:val="22"/>
          <w:lang w:val="nl-BE" w:eastAsia="nl-BE"/>
        </w:rPr>
      </w:pPr>
      <w:r>
        <w:rPr>
          <w:rFonts w:ascii="Calibri" w:hAnsi="Calibri" w:cs="Calibri"/>
          <w:color w:val="0080A7"/>
          <w:lang w:val="nl-BE" w:eastAsia="nl-BE"/>
        </w:rPr>
        <w:t>Varia</w:t>
      </w:r>
      <w:r w:rsidR="00026CA3">
        <w:rPr>
          <w:rFonts w:ascii="Calibri" w:hAnsi="Calibri" w:cs="Calibri"/>
          <w:sz w:val="22"/>
          <w:szCs w:val="22"/>
          <w:lang w:val="nl-BE" w:eastAsia="nl-BE"/>
        </w:rPr>
        <w:br/>
        <w:t xml:space="preserve">- </w:t>
      </w:r>
    </w:p>
    <w:p w:rsidR="00026CA3" w:rsidRPr="00026CA3" w:rsidRDefault="00026CA3" w:rsidP="00966AEC">
      <w:pPr>
        <w:rPr>
          <w:rFonts w:ascii="Calibri" w:hAnsi="Calibri" w:cs="Calibri"/>
          <w:sz w:val="22"/>
          <w:szCs w:val="22"/>
          <w:lang w:val="nl-BE" w:eastAsia="nl-BE"/>
        </w:rPr>
      </w:pPr>
      <w:bookmarkStart w:id="0" w:name="_GoBack"/>
      <w:bookmarkEnd w:id="0"/>
      <w:r w:rsidRPr="00026CA3">
        <w:rPr>
          <w:rFonts w:ascii="Calibri" w:hAnsi="Calibri" w:cs="Calibri"/>
          <w:sz w:val="22"/>
          <w:szCs w:val="22"/>
          <w:lang w:val="nl-BE" w:eastAsia="nl-BE"/>
        </w:rPr>
        <w:br/>
      </w:r>
    </w:p>
    <w:p w:rsidR="00026CA3" w:rsidRPr="009C60D3" w:rsidRDefault="00026CA3" w:rsidP="00026CA3">
      <w:pPr>
        <w:ind w:left="1416"/>
        <w:rPr>
          <w:rFonts w:ascii="Calibri" w:hAnsi="Calibri" w:cs="Calibri"/>
          <w:sz w:val="22"/>
          <w:szCs w:val="22"/>
          <w:lang w:val="nl-BE" w:eastAsia="nl-BE"/>
        </w:rPr>
      </w:pPr>
    </w:p>
    <w:p w:rsidR="00BD1F9E" w:rsidRDefault="00BD1F9E" w:rsidP="00026CA3">
      <w:pPr>
        <w:ind w:left="1080"/>
        <w:rPr>
          <w:rFonts w:ascii="Calibri" w:hAnsi="Calibri" w:cs="Calibri"/>
          <w:sz w:val="22"/>
          <w:szCs w:val="22"/>
          <w:lang w:val="nl-BE" w:eastAsia="nl-BE"/>
        </w:rPr>
      </w:pPr>
    </w:p>
    <w:p w:rsidR="0097666B" w:rsidRDefault="0097666B" w:rsidP="004D7EFA">
      <w:pPr>
        <w:rPr>
          <w:rFonts w:ascii="Calibri" w:hAnsi="Calibri" w:cs="Calibri"/>
          <w:sz w:val="22"/>
          <w:szCs w:val="22"/>
          <w:lang w:val="nl-BE" w:eastAsia="nl-BE"/>
        </w:rPr>
      </w:pPr>
    </w:p>
    <w:p w:rsidR="0097666B" w:rsidRDefault="0097666B" w:rsidP="004D7EFA">
      <w:pPr>
        <w:rPr>
          <w:rFonts w:ascii="Calibri" w:hAnsi="Calibri" w:cs="Calibri"/>
          <w:sz w:val="22"/>
          <w:szCs w:val="22"/>
          <w:lang w:val="nl-BE" w:eastAsia="nl-BE"/>
        </w:rPr>
      </w:pPr>
    </w:p>
    <w:p w:rsidR="004D7EFA" w:rsidRPr="004D7EFA" w:rsidRDefault="004D7EFA" w:rsidP="004D7EFA">
      <w:pPr>
        <w:rPr>
          <w:rFonts w:ascii="Calibri" w:hAnsi="Calibri" w:cs="Calibri"/>
          <w:b/>
          <w:sz w:val="22"/>
          <w:szCs w:val="22"/>
          <w:lang w:val="nl-BE" w:eastAsia="nl-BE"/>
        </w:rPr>
      </w:pPr>
      <w:r w:rsidRPr="004D7EFA">
        <w:rPr>
          <w:rFonts w:ascii="Calibri" w:hAnsi="Calibri" w:cs="Calibri"/>
          <w:b/>
          <w:sz w:val="22"/>
          <w:szCs w:val="22"/>
          <w:lang w:val="nl-BE" w:eastAsia="nl-BE"/>
        </w:rPr>
        <w:t xml:space="preserve">Volgende COO: </w:t>
      </w:r>
      <w:r w:rsidR="009A4A0F">
        <w:rPr>
          <w:rFonts w:ascii="Calibri" w:hAnsi="Calibri" w:cs="Calibri"/>
          <w:b/>
          <w:sz w:val="22"/>
          <w:szCs w:val="22"/>
          <w:lang w:val="nl-BE" w:eastAsia="nl-BE"/>
        </w:rPr>
        <w:t>nog af te spreken</w:t>
      </w:r>
    </w:p>
    <w:sectPr w:rsidR="004D7EFA" w:rsidRPr="004D7EFA" w:rsidSect="001F3F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2D" w:rsidRDefault="0041582D" w:rsidP="0059796E">
      <w:r>
        <w:separator/>
      </w:r>
    </w:p>
  </w:endnote>
  <w:endnote w:type="continuationSeparator" w:id="0">
    <w:p w:rsidR="0041582D" w:rsidRDefault="0041582D" w:rsidP="0059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2D" w:rsidRDefault="0041582D" w:rsidP="0059796E">
      <w:r>
        <w:separator/>
      </w:r>
    </w:p>
  </w:footnote>
  <w:footnote w:type="continuationSeparator" w:id="0">
    <w:p w:rsidR="0041582D" w:rsidRDefault="0041582D" w:rsidP="0059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82"/>
    <w:multiLevelType w:val="multilevel"/>
    <w:tmpl w:val="A4223C9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numFmt w:val="bullet"/>
      <w:lvlText w:val="-"/>
      <w:lvlJc w:val="left"/>
      <w:pPr>
        <w:tabs>
          <w:tab w:val="num" w:pos="5385"/>
        </w:tabs>
        <w:ind w:left="5385" w:hanging="705"/>
      </w:pPr>
      <w:rPr>
        <w:rFonts w:ascii="Arial" w:eastAsia="Times New Roman"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F50D4"/>
    <w:multiLevelType w:val="hybridMultilevel"/>
    <w:tmpl w:val="56AA21DC"/>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1F8B4C40"/>
    <w:multiLevelType w:val="hybridMultilevel"/>
    <w:tmpl w:val="8E42256E"/>
    <w:lvl w:ilvl="0" w:tplc="0C1CF4E4">
      <w:numFmt w:val="bullet"/>
      <w:lvlText w:val="-"/>
      <w:lvlJc w:val="left"/>
      <w:pPr>
        <w:ind w:left="720" w:hanging="360"/>
      </w:pPr>
      <w:rPr>
        <w:rFonts w:ascii="Verdana" w:eastAsia="Times New Roman" w:hAnsi="Verdana" w:cs="Times New Roman" w:hint="default"/>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B6A2F1A"/>
    <w:multiLevelType w:val="hybridMultilevel"/>
    <w:tmpl w:val="4E00B7C2"/>
    <w:lvl w:ilvl="0" w:tplc="C13C9A26">
      <w:numFmt w:val="bullet"/>
      <w:lvlText w:val="-"/>
      <w:lvlJc w:val="left"/>
      <w:pPr>
        <w:ind w:left="720" w:hanging="360"/>
      </w:pPr>
      <w:rPr>
        <w:rFonts w:ascii="Calibri" w:eastAsia="PMingLiU"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0F2859"/>
    <w:multiLevelType w:val="hybridMultilevel"/>
    <w:tmpl w:val="59EAD0D0"/>
    <w:lvl w:ilvl="0" w:tplc="60F280F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714E88"/>
    <w:multiLevelType w:val="multilevel"/>
    <w:tmpl w:val="ABD45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F30522"/>
    <w:multiLevelType w:val="hybridMultilevel"/>
    <w:tmpl w:val="5F64F6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90B4E70"/>
    <w:multiLevelType w:val="multilevel"/>
    <w:tmpl w:val="EA28ACA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numFmt w:val="bullet"/>
      <w:lvlText w:val="-"/>
      <w:lvlJc w:val="left"/>
      <w:pPr>
        <w:tabs>
          <w:tab w:val="num" w:pos="5385"/>
        </w:tabs>
        <w:ind w:left="5385" w:hanging="705"/>
      </w:pPr>
      <w:rPr>
        <w:rFonts w:ascii="Arial" w:eastAsia="Times New Roman"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6705D9"/>
    <w:multiLevelType w:val="hybridMultilevel"/>
    <w:tmpl w:val="16AAE4BC"/>
    <w:lvl w:ilvl="0" w:tplc="C428CCDE">
      <w:numFmt w:val="bullet"/>
      <w:lvlText w:val="-"/>
      <w:lvlJc w:val="left"/>
      <w:pPr>
        <w:ind w:left="720" w:hanging="360"/>
      </w:pPr>
      <w:rPr>
        <w:rFonts w:ascii="Calibri" w:eastAsia="PMingLiU"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D072F58"/>
    <w:multiLevelType w:val="multilevel"/>
    <w:tmpl w:val="ABD45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B770DB0"/>
    <w:multiLevelType w:val="hybridMultilevel"/>
    <w:tmpl w:val="1EF28FBE"/>
    <w:lvl w:ilvl="0" w:tplc="50E03420">
      <w:numFmt w:val="bullet"/>
      <w:lvlText w:val="-"/>
      <w:lvlJc w:val="left"/>
      <w:pPr>
        <w:tabs>
          <w:tab w:val="num" w:pos="927"/>
        </w:tabs>
        <w:ind w:left="927" w:hanging="360"/>
      </w:pPr>
      <w:rPr>
        <w:rFonts w:ascii="Calibri" w:eastAsia="Times New Roman" w:hAnsi="Calibri" w:cs="Calibri"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1">
    <w:nsid w:val="6F694D64"/>
    <w:multiLevelType w:val="hybridMultilevel"/>
    <w:tmpl w:val="1C52D558"/>
    <w:lvl w:ilvl="0" w:tplc="1BCCE91A">
      <w:numFmt w:val="bullet"/>
      <w:lvlText w:val="-"/>
      <w:lvlJc w:val="left"/>
      <w:pPr>
        <w:ind w:left="1080" w:hanging="360"/>
      </w:pPr>
      <w:rPr>
        <w:rFonts w:ascii="Calibri" w:eastAsia="Times New Roman" w:hAnsi="Calibri" w:cs="Calibri" w:hint="default"/>
        <w:color w:val="0080A7"/>
        <w:sz w:val="24"/>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53D77A8"/>
    <w:multiLevelType w:val="multilevel"/>
    <w:tmpl w:val="6206F168"/>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AE1AF2"/>
    <w:multiLevelType w:val="multilevel"/>
    <w:tmpl w:val="ABD45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8A17926"/>
    <w:multiLevelType w:val="multilevel"/>
    <w:tmpl w:val="ABD45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AD45DCC"/>
    <w:multiLevelType w:val="hybridMultilevel"/>
    <w:tmpl w:val="FBE6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5"/>
  </w:num>
  <w:num w:numId="5">
    <w:abstractNumId w:val="13"/>
  </w:num>
  <w:num w:numId="6">
    <w:abstractNumId w:val="9"/>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5"/>
  </w:num>
  <w:num w:numId="12">
    <w:abstractNumId w:val="3"/>
  </w:num>
  <w:num w:numId="13">
    <w:abstractNumId w:val="8"/>
  </w:num>
  <w:num w:numId="14">
    <w:abstractNumId w:val="1"/>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B1"/>
    <w:rsid w:val="0001396F"/>
    <w:rsid w:val="000149FB"/>
    <w:rsid w:val="00016F3C"/>
    <w:rsid w:val="00017676"/>
    <w:rsid w:val="00026CA3"/>
    <w:rsid w:val="00027B8D"/>
    <w:rsid w:val="000368B9"/>
    <w:rsid w:val="00044828"/>
    <w:rsid w:val="00044E4E"/>
    <w:rsid w:val="000521E4"/>
    <w:rsid w:val="00067C91"/>
    <w:rsid w:val="0009632C"/>
    <w:rsid w:val="000966EA"/>
    <w:rsid w:val="000B13E8"/>
    <w:rsid w:val="000C1F72"/>
    <w:rsid w:val="000C301A"/>
    <w:rsid w:val="000D0E9B"/>
    <w:rsid w:val="000D1955"/>
    <w:rsid w:val="000E01F8"/>
    <w:rsid w:val="001009CA"/>
    <w:rsid w:val="00104989"/>
    <w:rsid w:val="00145D5E"/>
    <w:rsid w:val="00151791"/>
    <w:rsid w:val="00160699"/>
    <w:rsid w:val="00170871"/>
    <w:rsid w:val="00173556"/>
    <w:rsid w:val="001764D0"/>
    <w:rsid w:val="001808D6"/>
    <w:rsid w:val="00183EB2"/>
    <w:rsid w:val="00196EE5"/>
    <w:rsid w:val="001D57FB"/>
    <w:rsid w:val="001F3FA1"/>
    <w:rsid w:val="0021177C"/>
    <w:rsid w:val="00221B9D"/>
    <w:rsid w:val="00225416"/>
    <w:rsid w:val="00236C81"/>
    <w:rsid w:val="00241996"/>
    <w:rsid w:val="00253521"/>
    <w:rsid w:val="00277F58"/>
    <w:rsid w:val="002821CC"/>
    <w:rsid w:val="002922E6"/>
    <w:rsid w:val="0029273A"/>
    <w:rsid w:val="002934C4"/>
    <w:rsid w:val="0029725D"/>
    <w:rsid w:val="002B25DD"/>
    <w:rsid w:val="002C3599"/>
    <w:rsid w:val="002C7F94"/>
    <w:rsid w:val="002E201E"/>
    <w:rsid w:val="0032376C"/>
    <w:rsid w:val="0032621B"/>
    <w:rsid w:val="00342A93"/>
    <w:rsid w:val="00343839"/>
    <w:rsid w:val="00354491"/>
    <w:rsid w:val="003567BF"/>
    <w:rsid w:val="00365EC2"/>
    <w:rsid w:val="003711DD"/>
    <w:rsid w:val="00374EEF"/>
    <w:rsid w:val="003758B1"/>
    <w:rsid w:val="00377CD5"/>
    <w:rsid w:val="0038039B"/>
    <w:rsid w:val="00381181"/>
    <w:rsid w:val="003A1E86"/>
    <w:rsid w:val="003A3C15"/>
    <w:rsid w:val="003B4457"/>
    <w:rsid w:val="003C7DA0"/>
    <w:rsid w:val="003D26BF"/>
    <w:rsid w:val="003E2FA0"/>
    <w:rsid w:val="003E6336"/>
    <w:rsid w:val="004037D3"/>
    <w:rsid w:val="00413053"/>
    <w:rsid w:val="0041536C"/>
    <w:rsid w:val="0041582D"/>
    <w:rsid w:val="00423213"/>
    <w:rsid w:val="00434821"/>
    <w:rsid w:val="004351B7"/>
    <w:rsid w:val="00445D15"/>
    <w:rsid w:val="00457BEF"/>
    <w:rsid w:val="004616FC"/>
    <w:rsid w:val="00462E02"/>
    <w:rsid w:val="004718A9"/>
    <w:rsid w:val="00486081"/>
    <w:rsid w:val="004A00D1"/>
    <w:rsid w:val="004A57BD"/>
    <w:rsid w:val="004A5CE8"/>
    <w:rsid w:val="004C354D"/>
    <w:rsid w:val="004C3796"/>
    <w:rsid w:val="004D3F40"/>
    <w:rsid w:val="004D7EFA"/>
    <w:rsid w:val="004E5799"/>
    <w:rsid w:val="004F13AA"/>
    <w:rsid w:val="004F4192"/>
    <w:rsid w:val="004F7876"/>
    <w:rsid w:val="00501ACD"/>
    <w:rsid w:val="00503B08"/>
    <w:rsid w:val="00517FC5"/>
    <w:rsid w:val="00526EA1"/>
    <w:rsid w:val="005329D4"/>
    <w:rsid w:val="005459ED"/>
    <w:rsid w:val="00545F1A"/>
    <w:rsid w:val="00547DF9"/>
    <w:rsid w:val="00560734"/>
    <w:rsid w:val="00570646"/>
    <w:rsid w:val="0059796E"/>
    <w:rsid w:val="005A1A63"/>
    <w:rsid w:val="005C3A51"/>
    <w:rsid w:val="005C45EC"/>
    <w:rsid w:val="005C50E6"/>
    <w:rsid w:val="005C5C39"/>
    <w:rsid w:val="005C6A25"/>
    <w:rsid w:val="005D1CEE"/>
    <w:rsid w:val="005E5454"/>
    <w:rsid w:val="0060395F"/>
    <w:rsid w:val="006268D7"/>
    <w:rsid w:val="00645437"/>
    <w:rsid w:val="006462CB"/>
    <w:rsid w:val="00650A7C"/>
    <w:rsid w:val="00656A7B"/>
    <w:rsid w:val="00665932"/>
    <w:rsid w:val="006924DE"/>
    <w:rsid w:val="006B422B"/>
    <w:rsid w:val="006B5B74"/>
    <w:rsid w:val="006B5E1A"/>
    <w:rsid w:val="006C6A0B"/>
    <w:rsid w:val="006D36C0"/>
    <w:rsid w:val="006D61FA"/>
    <w:rsid w:val="006E0279"/>
    <w:rsid w:val="00704C71"/>
    <w:rsid w:val="0072310E"/>
    <w:rsid w:val="007641E3"/>
    <w:rsid w:val="007720E0"/>
    <w:rsid w:val="00777301"/>
    <w:rsid w:val="00796960"/>
    <w:rsid w:val="007A3597"/>
    <w:rsid w:val="007C338E"/>
    <w:rsid w:val="007D1CF8"/>
    <w:rsid w:val="007F02C0"/>
    <w:rsid w:val="00805549"/>
    <w:rsid w:val="00806A8E"/>
    <w:rsid w:val="0082151A"/>
    <w:rsid w:val="008266BC"/>
    <w:rsid w:val="0083237D"/>
    <w:rsid w:val="00832BA4"/>
    <w:rsid w:val="008447EE"/>
    <w:rsid w:val="008519DA"/>
    <w:rsid w:val="008954D7"/>
    <w:rsid w:val="00897B50"/>
    <w:rsid w:val="008A4896"/>
    <w:rsid w:val="008B0B8B"/>
    <w:rsid w:val="008B6F0A"/>
    <w:rsid w:val="008D336C"/>
    <w:rsid w:val="00900BF2"/>
    <w:rsid w:val="00902C5D"/>
    <w:rsid w:val="00903B97"/>
    <w:rsid w:val="00925BA9"/>
    <w:rsid w:val="00940785"/>
    <w:rsid w:val="0094237C"/>
    <w:rsid w:val="00952738"/>
    <w:rsid w:val="00960BAF"/>
    <w:rsid w:val="009660A5"/>
    <w:rsid w:val="00966AEC"/>
    <w:rsid w:val="00970E0E"/>
    <w:rsid w:val="009748A6"/>
    <w:rsid w:val="0097666B"/>
    <w:rsid w:val="00983BFE"/>
    <w:rsid w:val="00991F7F"/>
    <w:rsid w:val="00996658"/>
    <w:rsid w:val="009A4A0F"/>
    <w:rsid w:val="009C60D3"/>
    <w:rsid w:val="009D2F23"/>
    <w:rsid w:val="009F149E"/>
    <w:rsid w:val="009F4AB6"/>
    <w:rsid w:val="00A12AB2"/>
    <w:rsid w:val="00A12EBB"/>
    <w:rsid w:val="00A200B9"/>
    <w:rsid w:val="00A374BF"/>
    <w:rsid w:val="00A8534E"/>
    <w:rsid w:val="00A86ECC"/>
    <w:rsid w:val="00A94C04"/>
    <w:rsid w:val="00A94E49"/>
    <w:rsid w:val="00AA07B6"/>
    <w:rsid w:val="00AC25AE"/>
    <w:rsid w:val="00AE1198"/>
    <w:rsid w:val="00AE268A"/>
    <w:rsid w:val="00AE27FF"/>
    <w:rsid w:val="00B12B3E"/>
    <w:rsid w:val="00B145F2"/>
    <w:rsid w:val="00B25B8F"/>
    <w:rsid w:val="00B41CC0"/>
    <w:rsid w:val="00B86B28"/>
    <w:rsid w:val="00BB38BA"/>
    <w:rsid w:val="00BB4E93"/>
    <w:rsid w:val="00BD1F9E"/>
    <w:rsid w:val="00BD2379"/>
    <w:rsid w:val="00BD46C5"/>
    <w:rsid w:val="00BF7872"/>
    <w:rsid w:val="00C01155"/>
    <w:rsid w:val="00C20F35"/>
    <w:rsid w:val="00C21A73"/>
    <w:rsid w:val="00C33B1E"/>
    <w:rsid w:val="00C62620"/>
    <w:rsid w:val="00C707A5"/>
    <w:rsid w:val="00C74965"/>
    <w:rsid w:val="00C876FF"/>
    <w:rsid w:val="00CB0568"/>
    <w:rsid w:val="00CB6C07"/>
    <w:rsid w:val="00CB7F1E"/>
    <w:rsid w:val="00CE4565"/>
    <w:rsid w:val="00D1229A"/>
    <w:rsid w:val="00D340AB"/>
    <w:rsid w:val="00D47194"/>
    <w:rsid w:val="00D505C6"/>
    <w:rsid w:val="00D62582"/>
    <w:rsid w:val="00D75B25"/>
    <w:rsid w:val="00D90A7D"/>
    <w:rsid w:val="00D93667"/>
    <w:rsid w:val="00DB1C0B"/>
    <w:rsid w:val="00DB2958"/>
    <w:rsid w:val="00DC35A4"/>
    <w:rsid w:val="00DC3A57"/>
    <w:rsid w:val="00DE32A1"/>
    <w:rsid w:val="00E13796"/>
    <w:rsid w:val="00E3215B"/>
    <w:rsid w:val="00E32338"/>
    <w:rsid w:val="00E35CFC"/>
    <w:rsid w:val="00E55813"/>
    <w:rsid w:val="00E62936"/>
    <w:rsid w:val="00E63A28"/>
    <w:rsid w:val="00E75F3B"/>
    <w:rsid w:val="00E80734"/>
    <w:rsid w:val="00E83F1B"/>
    <w:rsid w:val="00E86CE9"/>
    <w:rsid w:val="00E93943"/>
    <w:rsid w:val="00EA0F8E"/>
    <w:rsid w:val="00EA3F55"/>
    <w:rsid w:val="00EC42ED"/>
    <w:rsid w:val="00EC77E8"/>
    <w:rsid w:val="00ED4D62"/>
    <w:rsid w:val="00EE472E"/>
    <w:rsid w:val="00EF6475"/>
    <w:rsid w:val="00F03A50"/>
    <w:rsid w:val="00F045B9"/>
    <w:rsid w:val="00F04AC9"/>
    <w:rsid w:val="00F15204"/>
    <w:rsid w:val="00F350CA"/>
    <w:rsid w:val="00F377EB"/>
    <w:rsid w:val="00F4327E"/>
    <w:rsid w:val="00F572CA"/>
    <w:rsid w:val="00F7239C"/>
    <w:rsid w:val="00F80300"/>
    <w:rsid w:val="00F8090A"/>
    <w:rsid w:val="00FA147A"/>
    <w:rsid w:val="00FD5E9E"/>
    <w:rsid w:val="00FD7A09"/>
    <w:rsid w:val="00FE1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58B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7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21E4"/>
    <w:rPr>
      <w:color w:val="0000FF"/>
      <w:u w:val="single"/>
    </w:rPr>
  </w:style>
  <w:style w:type="paragraph" w:styleId="Ballontekst">
    <w:name w:val="Balloon Text"/>
    <w:basedOn w:val="Standaard"/>
    <w:semiHidden/>
    <w:rsid w:val="00B12B3E"/>
    <w:rPr>
      <w:rFonts w:ascii="Tahoma" w:hAnsi="Tahoma" w:cs="Tahoma"/>
      <w:sz w:val="16"/>
      <w:szCs w:val="16"/>
    </w:rPr>
  </w:style>
  <w:style w:type="paragraph" w:styleId="Bijschrift">
    <w:name w:val="caption"/>
    <w:basedOn w:val="Standaard"/>
    <w:next w:val="Standaard"/>
    <w:qFormat/>
    <w:rsid w:val="003C7DA0"/>
    <w:rPr>
      <w:b/>
      <w:bCs/>
      <w:sz w:val="20"/>
      <w:szCs w:val="20"/>
    </w:rPr>
  </w:style>
  <w:style w:type="paragraph" w:styleId="Koptekst">
    <w:name w:val="header"/>
    <w:basedOn w:val="Standaard"/>
    <w:link w:val="KoptekstChar"/>
    <w:rsid w:val="0059796E"/>
    <w:pPr>
      <w:tabs>
        <w:tab w:val="center" w:pos="4536"/>
        <w:tab w:val="right" w:pos="9072"/>
      </w:tabs>
    </w:pPr>
  </w:style>
  <w:style w:type="character" w:customStyle="1" w:styleId="KoptekstChar">
    <w:name w:val="Koptekst Char"/>
    <w:link w:val="Koptekst"/>
    <w:rsid w:val="0059796E"/>
    <w:rPr>
      <w:sz w:val="24"/>
      <w:szCs w:val="24"/>
      <w:lang w:val="nl-NL" w:eastAsia="nl-NL" w:bidi="ar-SA"/>
    </w:rPr>
  </w:style>
  <w:style w:type="paragraph" w:styleId="Voettekst">
    <w:name w:val="footer"/>
    <w:basedOn w:val="Standaard"/>
    <w:link w:val="VoettekstChar"/>
    <w:rsid w:val="0059796E"/>
    <w:pPr>
      <w:tabs>
        <w:tab w:val="center" w:pos="4536"/>
        <w:tab w:val="right" w:pos="9072"/>
      </w:tabs>
    </w:pPr>
  </w:style>
  <w:style w:type="character" w:customStyle="1" w:styleId="VoettekstChar">
    <w:name w:val="Voettekst Char"/>
    <w:link w:val="Voettekst"/>
    <w:rsid w:val="0059796E"/>
    <w:rPr>
      <w:sz w:val="24"/>
      <w:szCs w:val="24"/>
      <w:lang w:val="nl-NL" w:eastAsia="nl-NL" w:bidi="ar-SA"/>
    </w:rPr>
  </w:style>
  <w:style w:type="paragraph" w:styleId="Lijstalinea">
    <w:name w:val="List Paragraph"/>
    <w:basedOn w:val="Standaard"/>
    <w:uiPriority w:val="34"/>
    <w:qFormat/>
    <w:rsid w:val="005C3A51"/>
    <w:pPr>
      <w:ind w:left="708"/>
    </w:pPr>
  </w:style>
  <w:style w:type="paragraph" w:styleId="Normaalweb">
    <w:name w:val="Normal (Web)"/>
    <w:basedOn w:val="Standaard"/>
    <w:uiPriority w:val="99"/>
    <w:unhideWhenUsed/>
    <w:rsid w:val="00EC77E8"/>
    <w:pPr>
      <w:spacing w:before="100" w:beforeAutospacing="1" w:after="100" w:afterAutospacing="1"/>
    </w:pPr>
    <w:rPr>
      <w:lang w:val="nl-BE"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58B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7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21E4"/>
    <w:rPr>
      <w:color w:val="0000FF"/>
      <w:u w:val="single"/>
    </w:rPr>
  </w:style>
  <w:style w:type="paragraph" w:styleId="Ballontekst">
    <w:name w:val="Balloon Text"/>
    <w:basedOn w:val="Standaard"/>
    <w:semiHidden/>
    <w:rsid w:val="00B12B3E"/>
    <w:rPr>
      <w:rFonts w:ascii="Tahoma" w:hAnsi="Tahoma" w:cs="Tahoma"/>
      <w:sz w:val="16"/>
      <w:szCs w:val="16"/>
    </w:rPr>
  </w:style>
  <w:style w:type="paragraph" w:styleId="Bijschrift">
    <w:name w:val="caption"/>
    <w:basedOn w:val="Standaard"/>
    <w:next w:val="Standaard"/>
    <w:qFormat/>
    <w:rsid w:val="003C7DA0"/>
    <w:rPr>
      <w:b/>
      <w:bCs/>
      <w:sz w:val="20"/>
      <w:szCs w:val="20"/>
    </w:rPr>
  </w:style>
  <w:style w:type="paragraph" w:styleId="Koptekst">
    <w:name w:val="header"/>
    <w:basedOn w:val="Standaard"/>
    <w:link w:val="KoptekstChar"/>
    <w:rsid w:val="0059796E"/>
    <w:pPr>
      <w:tabs>
        <w:tab w:val="center" w:pos="4536"/>
        <w:tab w:val="right" w:pos="9072"/>
      </w:tabs>
    </w:pPr>
  </w:style>
  <w:style w:type="character" w:customStyle="1" w:styleId="KoptekstChar">
    <w:name w:val="Koptekst Char"/>
    <w:link w:val="Koptekst"/>
    <w:rsid w:val="0059796E"/>
    <w:rPr>
      <w:sz w:val="24"/>
      <w:szCs w:val="24"/>
      <w:lang w:val="nl-NL" w:eastAsia="nl-NL" w:bidi="ar-SA"/>
    </w:rPr>
  </w:style>
  <w:style w:type="paragraph" w:styleId="Voettekst">
    <w:name w:val="footer"/>
    <w:basedOn w:val="Standaard"/>
    <w:link w:val="VoettekstChar"/>
    <w:rsid w:val="0059796E"/>
    <w:pPr>
      <w:tabs>
        <w:tab w:val="center" w:pos="4536"/>
        <w:tab w:val="right" w:pos="9072"/>
      </w:tabs>
    </w:pPr>
  </w:style>
  <w:style w:type="character" w:customStyle="1" w:styleId="VoettekstChar">
    <w:name w:val="Voettekst Char"/>
    <w:link w:val="Voettekst"/>
    <w:rsid w:val="0059796E"/>
    <w:rPr>
      <w:sz w:val="24"/>
      <w:szCs w:val="24"/>
      <w:lang w:val="nl-NL" w:eastAsia="nl-NL" w:bidi="ar-SA"/>
    </w:rPr>
  </w:style>
  <w:style w:type="paragraph" w:styleId="Lijstalinea">
    <w:name w:val="List Paragraph"/>
    <w:basedOn w:val="Standaard"/>
    <w:uiPriority w:val="34"/>
    <w:qFormat/>
    <w:rsid w:val="005C3A51"/>
    <w:pPr>
      <w:ind w:left="708"/>
    </w:pPr>
  </w:style>
  <w:style w:type="paragraph" w:styleId="Normaalweb">
    <w:name w:val="Normal (Web)"/>
    <w:basedOn w:val="Standaard"/>
    <w:uiPriority w:val="99"/>
    <w:unhideWhenUsed/>
    <w:rsid w:val="00EC77E8"/>
    <w:pPr>
      <w:spacing w:before="100" w:beforeAutospacing="1" w:after="100" w:afterAutospacing="1"/>
    </w:pPr>
    <w:rPr>
      <w:lang w:val="nl-BE"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3899">
      <w:bodyDiv w:val="1"/>
      <w:marLeft w:val="0"/>
      <w:marRight w:val="0"/>
      <w:marTop w:val="0"/>
      <w:marBottom w:val="0"/>
      <w:divBdr>
        <w:top w:val="none" w:sz="0" w:space="0" w:color="auto"/>
        <w:left w:val="none" w:sz="0" w:space="0" w:color="auto"/>
        <w:bottom w:val="none" w:sz="0" w:space="0" w:color="auto"/>
        <w:right w:val="none" w:sz="0" w:space="0" w:color="auto"/>
      </w:divBdr>
    </w:div>
    <w:div w:id="615597600">
      <w:bodyDiv w:val="1"/>
      <w:marLeft w:val="0"/>
      <w:marRight w:val="0"/>
      <w:marTop w:val="0"/>
      <w:marBottom w:val="0"/>
      <w:divBdr>
        <w:top w:val="none" w:sz="0" w:space="0" w:color="auto"/>
        <w:left w:val="none" w:sz="0" w:space="0" w:color="auto"/>
        <w:bottom w:val="none" w:sz="0" w:space="0" w:color="auto"/>
        <w:right w:val="none" w:sz="0" w:space="0" w:color="auto"/>
      </w:divBdr>
    </w:div>
    <w:div w:id="711609685">
      <w:bodyDiv w:val="1"/>
      <w:marLeft w:val="0"/>
      <w:marRight w:val="0"/>
      <w:marTop w:val="0"/>
      <w:marBottom w:val="0"/>
      <w:divBdr>
        <w:top w:val="none" w:sz="0" w:space="0" w:color="auto"/>
        <w:left w:val="none" w:sz="0" w:space="0" w:color="auto"/>
        <w:bottom w:val="none" w:sz="0" w:space="0" w:color="auto"/>
        <w:right w:val="none" w:sz="0" w:space="0" w:color="auto"/>
      </w:divBdr>
    </w:div>
    <w:div w:id="863904288">
      <w:bodyDiv w:val="1"/>
      <w:marLeft w:val="0"/>
      <w:marRight w:val="0"/>
      <w:marTop w:val="0"/>
      <w:marBottom w:val="0"/>
      <w:divBdr>
        <w:top w:val="none" w:sz="0" w:space="0" w:color="auto"/>
        <w:left w:val="none" w:sz="0" w:space="0" w:color="auto"/>
        <w:bottom w:val="none" w:sz="0" w:space="0" w:color="auto"/>
        <w:right w:val="none" w:sz="0" w:space="0" w:color="auto"/>
      </w:divBdr>
    </w:div>
    <w:div w:id="1704015123">
      <w:bodyDiv w:val="1"/>
      <w:marLeft w:val="0"/>
      <w:marRight w:val="0"/>
      <w:marTop w:val="0"/>
      <w:marBottom w:val="0"/>
      <w:divBdr>
        <w:top w:val="none" w:sz="0" w:space="0" w:color="auto"/>
        <w:left w:val="none" w:sz="0" w:space="0" w:color="auto"/>
        <w:bottom w:val="none" w:sz="0" w:space="0" w:color="auto"/>
        <w:right w:val="none" w:sz="0" w:space="0" w:color="auto"/>
      </w:divBdr>
    </w:div>
    <w:div w:id="1895505561">
      <w:bodyDiv w:val="1"/>
      <w:marLeft w:val="0"/>
      <w:marRight w:val="0"/>
      <w:marTop w:val="0"/>
      <w:marBottom w:val="0"/>
      <w:divBdr>
        <w:top w:val="none" w:sz="0" w:space="0" w:color="auto"/>
        <w:left w:val="none" w:sz="0" w:space="0" w:color="auto"/>
        <w:bottom w:val="none" w:sz="0" w:space="0" w:color="auto"/>
        <w:right w:val="none" w:sz="0" w:space="0" w:color="auto"/>
      </w:divBdr>
    </w:div>
    <w:div w:id="2036151270">
      <w:bodyDiv w:val="1"/>
      <w:marLeft w:val="0"/>
      <w:marRight w:val="0"/>
      <w:marTop w:val="0"/>
      <w:marBottom w:val="0"/>
      <w:divBdr>
        <w:top w:val="none" w:sz="0" w:space="0" w:color="auto"/>
        <w:left w:val="none" w:sz="0" w:space="0" w:color="auto"/>
        <w:bottom w:val="none" w:sz="0" w:space="0" w:color="auto"/>
        <w:right w:val="none" w:sz="0" w:space="0" w:color="auto"/>
      </w:divBdr>
    </w:div>
    <w:div w:id="2068607805">
      <w:bodyDiv w:val="1"/>
      <w:marLeft w:val="0"/>
      <w:marRight w:val="0"/>
      <w:marTop w:val="0"/>
      <w:marBottom w:val="0"/>
      <w:divBdr>
        <w:top w:val="none" w:sz="0" w:space="0" w:color="auto"/>
        <w:left w:val="none" w:sz="0" w:space="0" w:color="auto"/>
        <w:bottom w:val="none" w:sz="0" w:space="0" w:color="auto"/>
        <w:right w:val="none" w:sz="0" w:space="0" w:color="auto"/>
      </w:divBdr>
    </w:div>
    <w:div w:id="21119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CVO Hitek VZW</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GerdaVanRyckeghem</dc:creator>
  <cp:lastModifiedBy>Evelyne Castelein</cp:lastModifiedBy>
  <cp:revision>2</cp:revision>
  <cp:lastPrinted>2010-03-29T06:44:00Z</cp:lastPrinted>
  <dcterms:created xsi:type="dcterms:W3CDTF">2012-10-04T11:20:00Z</dcterms:created>
  <dcterms:modified xsi:type="dcterms:W3CDTF">2012-10-04T11:20:00Z</dcterms:modified>
</cp:coreProperties>
</file>